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9506F" w14:textId="77777777" w:rsidR="00F84F16" w:rsidRPr="00331797" w:rsidRDefault="00F84F16" w:rsidP="00F84F16">
      <w:pPr>
        <w:spacing w:line="480" w:lineRule="auto"/>
      </w:pPr>
    </w:p>
    <w:p w14:paraId="234F7D8E" w14:textId="77777777" w:rsidR="00F84F16" w:rsidRPr="00331797" w:rsidRDefault="00F84F16" w:rsidP="00F84F16">
      <w:pPr>
        <w:pStyle w:val="Caption"/>
        <w:spacing w:after="0" w:line="480" w:lineRule="auto"/>
      </w:pPr>
      <w:bookmarkStart w:id="0" w:name="_Toc511814393"/>
      <w:bookmarkStart w:id="1" w:name="_Ref529800636"/>
      <w:r w:rsidRPr="00331797">
        <w:t xml:space="preserve">Table </w:t>
      </w:r>
      <w:r>
        <w:fldChar w:fldCharType="begin"/>
      </w:r>
      <w:r>
        <w:instrText xml:space="preserve"> SEQ Table \* ARABIC \s 1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 w:rsidRPr="00331797">
        <w:t>: Descriptive and Outcome Measurements Assessment Schedule.</w:t>
      </w:r>
      <w:bookmarkEnd w:id="0"/>
      <w:bookmarkEnd w:id="1"/>
    </w:p>
    <w:p w14:paraId="3B907226" w14:textId="7172BA26" w:rsidR="00F84F16" w:rsidRPr="00331797" w:rsidRDefault="00F84F16" w:rsidP="00F84F16">
      <w:pPr>
        <w:spacing w:after="0" w:line="240" w:lineRule="auto"/>
        <w:jc w:val="both"/>
        <w:rPr>
          <w:rFonts w:asciiTheme="minorHAnsi" w:hAnsiTheme="minorHAnsi" w:cs="Arial"/>
          <w:sz w:val="16"/>
          <w:szCs w:val="24"/>
        </w:rPr>
      </w:pPr>
      <w:r>
        <w:fldChar w:fldCharType="begin"/>
      </w:r>
      <w:r>
        <w:instrText xml:space="preserve"> LINK PowerPoint.Show.12 "C:\\Users\\rmccullagh\\Google Drive\\AA thesis, papers 2017 and reviews\\thesis\\APEP results paper\\APEP assessment procedure.pptx" "" \a \p \f 0 \* MERGEFORMAT </w:instrText>
      </w:r>
      <w:r>
        <w:fldChar w:fldCharType="separate"/>
      </w:r>
      <w:r>
        <w:rPr>
          <w:noProof/>
        </w:rPr>
        <w:drawing>
          <wp:inline distT="0" distB="0" distL="0" distR="0" wp14:anchorId="0EEFC731" wp14:editId="6DC9CAB7">
            <wp:extent cx="5760720" cy="2468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" t="11945" r="7367" b="22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 w:rsidRPr="00331797">
        <w:rPr>
          <w:rFonts w:asciiTheme="minorHAnsi" w:hAnsiTheme="minorHAnsi" w:cs="Arial"/>
          <w:b/>
          <w:sz w:val="16"/>
          <w:szCs w:val="24"/>
        </w:rPr>
        <w:t>Abbreviations</w:t>
      </w:r>
      <w:r w:rsidRPr="00331797">
        <w:rPr>
          <w:rFonts w:asciiTheme="minorHAnsi" w:hAnsiTheme="minorHAnsi" w:cs="Arial"/>
          <w:sz w:val="16"/>
          <w:szCs w:val="24"/>
        </w:rPr>
        <w:t xml:space="preserve">: </w:t>
      </w:r>
      <w:r w:rsidRPr="00331797">
        <w:rPr>
          <w:rFonts w:asciiTheme="minorHAnsi" w:hAnsiTheme="minorHAnsi" w:cs="Arial"/>
          <w:b/>
          <w:sz w:val="16"/>
          <w:szCs w:val="24"/>
        </w:rPr>
        <w:t>SHARE FI</w:t>
      </w:r>
      <w:r w:rsidRPr="00331797">
        <w:rPr>
          <w:rFonts w:asciiTheme="minorHAnsi" w:hAnsiTheme="minorHAnsi" w:cs="Arial"/>
          <w:sz w:val="16"/>
          <w:szCs w:val="24"/>
        </w:rPr>
        <w:t xml:space="preserve">: Survey of Health, Ageing and Retirement in Europe Frailty Index; </w:t>
      </w:r>
      <w:r w:rsidRPr="00331797">
        <w:rPr>
          <w:rFonts w:asciiTheme="minorHAnsi" w:hAnsiTheme="minorHAnsi" w:cs="Arial"/>
          <w:b/>
          <w:sz w:val="16"/>
          <w:szCs w:val="24"/>
        </w:rPr>
        <w:t>6CIT</w:t>
      </w:r>
      <w:r w:rsidRPr="00331797">
        <w:rPr>
          <w:rFonts w:asciiTheme="minorHAnsi" w:hAnsiTheme="minorHAnsi" w:cs="Arial"/>
          <w:sz w:val="16"/>
          <w:szCs w:val="24"/>
        </w:rPr>
        <w:t xml:space="preserve">: 6-Item Cognitive Impairment Test; </w:t>
      </w:r>
      <w:r w:rsidRPr="00331797">
        <w:rPr>
          <w:rFonts w:asciiTheme="minorHAnsi" w:hAnsiTheme="minorHAnsi" w:cs="Arial"/>
          <w:b/>
          <w:sz w:val="16"/>
          <w:szCs w:val="24"/>
        </w:rPr>
        <w:t>CIRS-G:</w:t>
      </w:r>
      <w:r w:rsidRPr="00331797">
        <w:rPr>
          <w:rFonts w:asciiTheme="minorHAnsi" w:hAnsiTheme="minorHAnsi" w:cs="Arial"/>
          <w:sz w:val="16"/>
          <w:szCs w:val="24"/>
        </w:rPr>
        <w:t xml:space="preserve"> Cumulative Illness Rating Scale-Geriatrics; </w:t>
      </w:r>
      <w:r w:rsidRPr="00331797">
        <w:rPr>
          <w:rFonts w:asciiTheme="minorHAnsi" w:hAnsiTheme="minorHAnsi" w:cs="Arial"/>
          <w:b/>
          <w:sz w:val="16"/>
          <w:szCs w:val="24"/>
        </w:rPr>
        <w:t>FES-I</w:t>
      </w:r>
      <w:r w:rsidRPr="00331797">
        <w:rPr>
          <w:rFonts w:asciiTheme="minorHAnsi" w:hAnsiTheme="minorHAnsi" w:cs="Arial"/>
          <w:sz w:val="16"/>
          <w:szCs w:val="24"/>
        </w:rPr>
        <w:t xml:space="preserve">: Falls Efficacy Scale-International; </w:t>
      </w:r>
      <w:r w:rsidRPr="00331797">
        <w:rPr>
          <w:rFonts w:asciiTheme="minorHAnsi" w:hAnsiTheme="minorHAnsi" w:cs="Arial"/>
          <w:b/>
          <w:sz w:val="16"/>
          <w:szCs w:val="24"/>
        </w:rPr>
        <w:t xml:space="preserve">N-EADL: </w:t>
      </w:r>
      <w:r w:rsidRPr="00331797">
        <w:rPr>
          <w:rFonts w:asciiTheme="minorHAnsi" w:hAnsiTheme="minorHAnsi" w:cs="Arial"/>
          <w:sz w:val="16"/>
          <w:szCs w:val="24"/>
        </w:rPr>
        <w:t xml:space="preserve">Nottingham Extended Activities of Daily Living; FAC: Functional Ambulatory Classification; </w:t>
      </w:r>
      <w:r w:rsidRPr="00331797">
        <w:rPr>
          <w:rFonts w:asciiTheme="minorHAnsi" w:hAnsiTheme="minorHAnsi" w:cs="Arial"/>
          <w:b/>
          <w:sz w:val="16"/>
          <w:szCs w:val="24"/>
        </w:rPr>
        <w:t>SPPB</w:t>
      </w:r>
      <w:r w:rsidRPr="00331797">
        <w:rPr>
          <w:rFonts w:asciiTheme="minorHAnsi" w:hAnsiTheme="minorHAnsi" w:cs="Arial"/>
          <w:sz w:val="16"/>
          <w:szCs w:val="24"/>
        </w:rPr>
        <w:t xml:space="preserve">: Short Physical Performance Battery; </w:t>
      </w:r>
      <w:r w:rsidRPr="00331797">
        <w:rPr>
          <w:rFonts w:asciiTheme="minorHAnsi" w:hAnsiTheme="minorHAnsi" w:cs="Arial"/>
          <w:b/>
          <w:sz w:val="16"/>
          <w:szCs w:val="24"/>
        </w:rPr>
        <w:t xml:space="preserve">EQ5D5L: </w:t>
      </w:r>
      <w:proofErr w:type="spellStart"/>
      <w:r w:rsidRPr="00331797">
        <w:rPr>
          <w:rFonts w:asciiTheme="minorHAnsi" w:hAnsiTheme="minorHAnsi" w:cs="Arial"/>
          <w:sz w:val="16"/>
          <w:szCs w:val="24"/>
        </w:rPr>
        <w:t>EuroQol</w:t>
      </w:r>
      <w:proofErr w:type="spellEnd"/>
      <w:r w:rsidRPr="00331797">
        <w:rPr>
          <w:rFonts w:asciiTheme="minorHAnsi" w:hAnsiTheme="minorHAnsi" w:cs="Arial"/>
          <w:sz w:val="16"/>
          <w:szCs w:val="24"/>
        </w:rPr>
        <w:t xml:space="preserve"> 5 Domain 5 Level Scale; </w:t>
      </w:r>
      <w:r w:rsidRPr="00331797">
        <w:rPr>
          <w:rFonts w:asciiTheme="minorHAnsi" w:hAnsiTheme="minorHAnsi" w:cs="Arial"/>
          <w:b/>
          <w:sz w:val="16"/>
          <w:szCs w:val="24"/>
        </w:rPr>
        <w:t xml:space="preserve">LOS: </w:t>
      </w:r>
      <w:r w:rsidRPr="00331797">
        <w:rPr>
          <w:rFonts w:asciiTheme="minorHAnsi" w:hAnsiTheme="minorHAnsi" w:cs="Arial"/>
          <w:sz w:val="16"/>
          <w:szCs w:val="24"/>
        </w:rPr>
        <w:t xml:space="preserve">length of Stay. </w:t>
      </w:r>
    </w:p>
    <w:p w14:paraId="2F77F32C" w14:textId="77777777" w:rsidR="00F84F16" w:rsidRPr="00331797" w:rsidRDefault="00F84F16" w:rsidP="00F84F16">
      <w:pPr>
        <w:spacing w:before="0" w:after="0" w:line="240" w:lineRule="auto"/>
        <w:jc w:val="both"/>
        <w:rPr>
          <w:rFonts w:asciiTheme="minorHAnsi" w:hAnsiTheme="minorHAnsi"/>
          <w:b/>
        </w:rPr>
      </w:pPr>
      <w:r w:rsidRPr="00331797">
        <w:rPr>
          <w:rFonts w:asciiTheme="minorHAnsi" w:hAnsiTheme="minorHAnsi"/>
          <w:b/>
          <w:color w:val="7030A0"/>
          <w:sz w:val="16"/>
        </w:rPr>
        <w:t xml:space="preserve">Descriptive Measurements in Purple. </w:t>
      </w:r>
      <w:r w:rsidRPr="00331797">
        <w:rPr>
          <w:rFonts w:asciiTheme="minorHAnsi" w:hAnsiTheme="minorHAnsi"/>
          <w:b/>
          <w:sz w:val="16"/>
        </w:rPr>
        <w:t>Outcome Measurements in Black.</w:t>
      </w:r>
    </w:p>
    <w:p w14:paraId="27B8B0E2" w14:textId="77777777" w:rsidR="00F84F16" w:rsidRDefault="00F84F16" w:rsidP="00F84F16">
      <w:pPr>
        <w:tabs>
          <w:tab w:val="left" w:pos="7680"/>
        </w:tabs>
        <w:spacing w:line="480" w:lineRule="auto"/>
      </w:pPr>
      <w:r w:rsidRPr="00331797">
        <w:tab/>
      </w:r>
    </w:p>
    <w:p w14:paraId="4BA02B03" w14:textId="77777777" w:rsidR="003517B1" w:rsidRDefault="003517B1">
      <w:bookmarkStart w:id="2" w:name="_GoBack"/>
      <w:bookmarkEnd w:id="2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F16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F8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41741"/>
  <w15:chartTrackingRefBased/>
  <w15:docId w15:val="{AAAAE678-BEBC-474A-8442-101C7B44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F16"/>
    <w:pPr>
      <w:spacing w:before="120" w:after="280" w:line="360" w:lineRule="auto"/>
    </w:pPr>
    <w:rPr>
      <w:rFonts w:ascii="Arial" w:hAnsi="Arial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Caption">
    <w:name w:val="caption"/>
    <w:basedOn w:val="Normal"/>
    <w:next w:val="Normal"/>
    <w:uiPriority w:val="99"/>
    <w:unhideWhenUsed/>
    <w:qFormat/>
    <w:rsid w:val="00F84F16"/>
    <w:pPr>
      <w:keepNext/>
      <w:spacing w:before="240" w:after="360" w:line="240" w:lineRule="auto"/>
    </w:pPr>
    <w:rPr>
      <w:b/>
      <w:i/>
      <w:iCs/>
      <w:color w:val="44546A" w:themeColor="text2"/>
      <w:sz w:val="2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2019-11-13T17:22:00Z</dcterms:created>
  <dcterms:modified xsi:type="dcterms:W3CDTF">2019-11-13T17:23:00Z</dcterms:modified>
</cp:coreProperties>
</file>